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4"/>
        </w:rPr>
        <w:t xml:space="preserve"> □ </w:t>
      </w:r>
      <w:r>
        <w:rPr>
          <w:rFonts w:hint="eastAsia" w:ascii="黑体" w:hAnsi="黑体" w:eastAsia="黑体" w:cs="Times New Roman"/>
          <w:sz w:val="24"/>
          <w:lang w:val="en-US" w:eastAsia="zh-CN"/>
        </w:rPr>
        <w:t>学院</w:t>
      </w:r>
      <w:r>
        <w:rPr>
          <w:rFonts w:hint="eastAsia" w:ascii="黑体" w:hAnsi="黑体" w:eastAsia="黑体" w:cs="Times New Roman"/>
          <w:sz w:val="24"/>
        </w:rPr>
        <w:t>党建工作标杆</w:t>
      </w:r>
      <w:r>
        <w:rPr>
          <w:rFonts w:hint="eastAsia" w:ascii="黑体" w:hAnsi="黑体" w:eastAsia="黑体" w:cs="Times New Roman"/>
          <w:sz w:val="24"/>
          <w:lang w:val="en-US" w:eastAsia="zh-CN"/>
        </w:rPr>
        <w:t>系部</w:t>
      </w:r>
      <w:r>
        <w:rPr>
          <w:rFonts w:ascii="黑体" w:hAnsi="黑体" w:eastAsia="黑体" w:cs="Times New Roman"/>
          <w:sz w:val="24"/>
        </w:rPr>
        <w:t xml:space="preserve"> </w:t>
      </w:r>
    </w:p>
    <w:p>
      <w:pPr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 xml:space="preserve">                                                    □ </w:t>
      </w:r>
      <w:r>
        <w:rPr>
          <w:rFonts w:hint="eastAsia" w:ascii="黑体" w:hAnsi="黑体" w:eastAsia="黑体" w:cs="Times New Roman"/>
          <w:sz w:val="24"/>
          <w:lang w:val="en-US" w:eastAsia="zh-CN"/>
        </w:rPr>
        <w:t>学院</w:t>
      </w:r>
      <w:r>
        <w:rPr>
          <w:rFonts w:hint="eastAsia" w:ascii="黑体" w:hAnsi="黑体" w:eastAsia="黑体" w:cs="Times New Roman"/>
          <w:sz w:val="24"/>
        </w:rPr>
        <w:t>党建工作样板支部</w:t>
      </w: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val="en-US" w:eastAsia="zh-CN"/>
          <w14:textFill>
            <w14:solidFill>
              <w14:schemeClr w14:val="tx1"/>
            </w14:solidFill>
          </w14:textFill>
        </w:rPr>
        <w:t>重庆公共运输职业学院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b/>
          <w:spacing w:val="113"/>
          <w:sz w:val="48"/>
          <w:szCs w:val="20"/>
          <w:lang w:val="en-US" w:eastAsia="zh-CN"/>
        </w:rPr>
      </w:pPr>
      <w:r>
        <w:rPr>
          <w:rFonts w:hint="eastAsia" w:ascii="方正小标宋简体" w:hAnsi="Arial" w:eastAsia="方正小标宋简体" w:cs="Arial"/>
          <w:b/>
          <w:spacing w:val="113"/>
          <w:sz w:val="48"/>
          <w:szCs w:val="20"/>
          <w:lang w:val="en-US" w:eastAsia="zh-CN"/>
        </w:rPr>
        <w:t>党建“双创”工作申报书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党组织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名称：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</w:t>
      </w:r>
    </w:p>
    <w:p>
      <w:pPr>
        <w:spacing w:before="121" w:beforeLines="20"/>
        <w:ind w:firstLine="1134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填报日期：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hint="default" w:ascii="楷体_GB2312" w:hAnsi="宋体" w:eastAsia="楷体_GB23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重庆公共运输职业学院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start="0"/>
          <w:cols w:space="425" w:num="1"/>
          <w:titlePg/>
          <w:docGrid w:type="linesAndChars" w:linePitch="608" w:charSpace="-849"/>
        </w:sectPr>
      </w:pPr>
    </w:p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43"/>
        <w:gridCol w:w="226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负 责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 系 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建设单位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系部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□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党建工作标杆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>系部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 </w:t>
            </w:r>
          </w:p>
          <w:p>
            <w:pPr>
              <w:spacing w:line="340" w:lineRule="exact"/>
              <w:ind w:firstLine="118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□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18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工作基础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：本单位党建工作体制机制、组织机构</w:t>
            </w:r>
            <w:r>
              <w:rPr>
                <w:rFonts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专职队伍情况，出台的重要政策、重大安排、重点举措，取得的进展成效、</w:t>
            </w:r>
            <w:r>
              <w:rPr>
                <w:rFonts w:ascii="Times New Roman" w:hAnsi="Times New Roman" w:eastAsia="仿宋_GB2312"/>
                <w:bCs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、标志性成果</w:t>
            </w:r>
            <w:r>
              <w:rPr>
                <w:rFonts w:ascii="Times New Roman" w:hAnsi="Times New Roman" w:eastAsia="仿宋_GB2312"/>
                <w:bCs/>
                <w:sz w:val="24"/>
              </w:rPr>
              <w:t>等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黑体" w:eastAsia="黑体"/>
          <w:bCs/>
          <w:sz w:val="28"/>
          <w:szCs w:val="32"/>
        </w:rPr>
        <w:t>建设计划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两</w:t>
            </w:r>
            <w:r>
              <w:rPr>
                <w:rFonts w:ascii="Times New Roman" w:hAnsi="Times New Roman" w:eastAsia="仿宋_GB2312"/>
                <w:bCs/>
                <w:sz w:val="24"/>
              </w:rPr>
              <w:t>年建设周期的总体思路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建设目标、建设方案，各年度工作目标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、工作计划、工作</w:t>
            </w:r>
            <w:r>
              <w:rPr>
                <w:rFonts w:ascii="Times New Roman" w:hAnsi="Times New Roman" w:eastAsia="仿宋_GB2312"/>
                <w:bCs/>
                <w:sz w:val="24"/>
              </w:rPr>
              <w:t>举措，经费预算等。思路、目标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、计划</w:t>
            </w:r>
            <w:r>
              <w:rPr>
                <w:rFonts w:ascii="Times New Roman" w:hAnsi="Times New Roman" w:eastAsia="仿宋_GB2312"/>
                <w:bCs/>
                <w:sz w:val="24"/>
              </w:rPr>
              <w:t>和举措要科学合理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重点明确。可附页。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bCs/>
          <w:sz w:val="32"/>
          <w:szCs w:val="32"/>
        </w:rPr>
      </w:pPr>
    </w:p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预期</w:t>
      </w:r>
      <w:r>
        <w:rPr>
          <w:rFonts w:hint="eastAsia" w:ascii="Times New Roman" w:hAnsi="黑体" w:eastAsia="黑体"/>
          <w:bCs/>
          <w:sz w:val="28"/>
          <w:szCs w:val="32"/>
        </w:rPr>
        <w:t>成</w:t>
      </w:r>
      <w:r>
        <w:rPr>
          <w:rFonts w:ascii="Times New Roman" w:hAnsi="黑体" w:eastAsia="黑体"/>
          <w:bCs/>
          <w:sz w:val="28"/>
          <w:szCs w:val="32"/>
        </w:rPr>
        <w:t>果</w:t>
      </w:r>
    </w:p>
    <w:tbl>
      <w:tblPr>
        <w:tblStyle w:val="7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9113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包括：分别列出各年度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的预期工作成效</w:t>
            </w:r>
            <w:r>
              <w:rPr>
                <w:rFonts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预期创建</w:t>
            </w:r>
            <w:r>
              <w:rPr>
                <w:rFonts w:ascii="Times New Roman" w:hAnsi="Times New Roman" w:eastAsia="仿宋_GB2312"/>
                <w:bCs/>
                <w:sz w:val="24"/>
              </w:rPr>
              <w:t>成果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和预期推广成绩，每年度具体成果至少列明2项。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黑体" w:eastAsia="黑体"/>
          <w:bCs/>
          <w:sz w:val="28"/>
          <w:szCs w:val="32"/>
        </w:rPr>
        <w:t>工作保障</w:t>
      </w:r>
    </w:p>
    <w:tbl>
      <w:tblPr>
        <w:tblStyle w:val="7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8" w:hRule="atLeast"/>
        </w:trPr>
        <w:tc>
          <w:tcPr>
            <w:tcW w:w="9017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包括：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配套政策</w:t>
            </w:r>
            <w:r>
              <w:rPr>
                <w:rFonts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资源投入、软</w:t>
            </w:r>
            <w:r>
              <w:rPr>
                <w:rFonts w:ascii="Times New Roman" w:hAnsi="Times New Roman" w:eastAsia="仿宋_GB2312"/>
                <w:bCs/>
                <w:sz w:val="24"/>
              </w:rPr>
              <w:t>硬件设施、经费支持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、条件保障</w:t>
            </w:r>
            <w:r>
              <w:rPr>
                <w:rFonts w:ascii="Times New Roman" w:hAnsi="Times New Roman" w:eastAsia="仿宋_GB2312"/>
                <w:bCs/>
                <w:sz w:val="24"/>
              </w:rPr>
              <w:t>等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ascii="Times New Roman" w:hAnsi="Times New Roman" w:eastAsia="仿宋_GB2312"/>
                <w:bCs/>
                <w:sz w:val="24"/>
              </w:rPr>
              <w:t>可附页。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before="304" w:beforeLines="50" w:after="304" w:afterLines="50" w:line="400" w:lineRule="exact"/>
        <w:outlineLvl w:val="0"/>
        <w:rPr>
          <w:rFonts w:ascii="Times New Roman" w:hAnsi="Times New Roman" w:eastAsia="黑体"/>
          <w:bCs/>
          <w:sz w:val="28"/>
          <w:szCs w:val="32"/>
        </w:rPr>
        <w:sectPr>
          <w:footerReference r:id="rId6" w:type="first"/>
          <w:pgSz w:w="11906" w:h="16838"/>
          <w:pgMar w:top="1588" w:right="1588" w:bottom="1531" w:left="1304" w:header="851" w:footer="857" w:gutter="0"/>
          <w:pgNumType w:start="1"/>
          <w:cols w:space="425" w:num="1"/>
          <w:docGrid w:type="linesAndChars" w:linePitch="608" w:charSpace="-849"/>
        </w:sectPr>
      </w:pPr>
    </w:p>
    <w:p>
      <w:pPr>
        <w:pStyle w:val="16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党总支（直属党支部）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应明确说明是否经过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党总支（直属党支部）会议</w:t>
            </w:r>
            <w:r>
              <w:rPr>
                <w:rFonts w:ascii="Times New Roman" w:hAnsi="Times New Roman" w:eastAsia="仿宋_GB2312"/>
                <w:bCs/>
                <w:sz w:val="24"/>
              </w:rPr>
              <w:t>研究，是否同意申报。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16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学院党委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应明确说明是否同意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培育创建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419" w:firstLineChars="2336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年   月   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/>
          <w:spacing w:val="-4"/>
          <w:sz w:val="28"/>
          <w:szCs w:val="32"/>
        </w:rPr>
        <w:t>另</w:t>
      </w:r>
      <w:r>
        <w:rPr>
          <w:rFonts w:ascii="Times New Roman" w:hAnsi="Times New Roman" w:eastAsia="仿宋_GB2312"/>
          <w:spacing w:val="-4"/>
          <w:sz w:val="28"/>
          <w:szCs w:val="32"/>
        </w:rPr>
        <w:t>附。</w:t>
      </w:r>
    </w:p>
    <w:p>
      <w:pPr>
        <w:spacing w:line="58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5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A"/>
    <w:rsid w:val="000007C1"/>
    <w:rsid w:val="00002036"/>
    <w:rsid w:val="0000318F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40DB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45E88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31230"/>
    <w:rsid w:val="0043533E"/>
    <w:rsid w:val="004430FC"/>
    <w:rsid w:val="00445138"/>
    <w:rsid w:val="00446E60"/>
    <w:rsid w:val="00452F9C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242C4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363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3255"/>
    <w:rsid w:val="00E16812"/>
    <w:rsid w:val="00E16CDA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1B9F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A7299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671A3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EBB130C"/>
    <w:rsid w:val="18C07C3C"/>
    <w:rsid w:val="44D6376A"/>
    <w:rsid w:val="523E4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iPriority w:val="0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70F0E-8613-491C-92CE-B34435FF8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166</Words>
  <Characters>948</Characters>
  <Lines>7</Lines>
  <Paragraphs>2</Paragraphs>
  <TotalTime>2</TotalTime>
  <ScaleCrop>false</ScaleCrop>
  <LinksUpToDate>false</LinksUpToDate>
  <CharactersWithSpaces>1112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2018-07-06T03:43:00Z</dcterms:created>
  <dc:creator>lenovo</dc:creator>
  <cp:lastModifiedBy>CL</cp:lastModifiedBy>
  <cp:lastPrinted>2018-06-28T03:35:00Z</cp:lastPrinted>
  <dcterms:modified xsi:type="dcterms:W3CDTF">2020-04-13T04:55:55Z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